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80" w:rsidRPr="00255780" w:rsidRDefault="00255780" w:rsidP="002557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SCOP: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jocul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îți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propune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proofErr w:type="gram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să</w:t>
      </w:r>
      <w:proofErr w:type="spellEnd"/>
      <w:proofErr w:type="gram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ajute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dezvoltarea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atenției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și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concentrării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.</w:t>
      </w:r>
    </w:p>
    <w:p w:rsidR="00255780" w:rsidRPr="00255780" w:rsidRDefault="00255780" w:rsidP="002557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 </w:t>
      </w:r>
    </w:p>
    <w:p w:rsidR="00255780" w:rsidRPr="00255780" w:rsidRDefault="00255780" w:rsidP="002557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INSTRUCȚIUNI: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Veți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descoperi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amestecate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20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cuvinte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așezate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într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-o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ordine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aleatoare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.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Citește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-le cu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atenție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și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caută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găsești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acțiunea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corectă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prin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aranjarea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lor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într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-o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ordine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cu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sens.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Poți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muta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cuvintele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prin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așezarea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mouse-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lui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cuvânt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și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cu click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stânga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ținând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apăsat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le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muți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primul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rând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ca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și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cum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scrie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în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paginile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unei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cărți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.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Dacă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cuvântul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este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la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locul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potrivit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culoarea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se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schimbă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.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Dacă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poziția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lui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proofErr w:type="gram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este</w:t>
      </w:r>
      <w:proofErr w:type="spellEnd"/>
      <w:proofErr w:type="gram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greșită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nu se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vede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nici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o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modificare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de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culoare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. </w:t>
      </w:r>
      <w:proofErr w:type="spellStart"/>
      <w:proofErr w:type="gram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Jocul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se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termină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când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toate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cuvintele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sunt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așezate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în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ordinea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corectă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.</w:t>
      </w:r>
      <w:proofErr w:type="gramEnd"/>
    </w:p>
    <w:p w:rsidR="00255780" w:rsidRPr="00255780" w:rsidRDefault="00255780" w:rsidP="002557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    </w:t>
      </w:r>
    </w:p>
    <w:p w:rsidR="00255780" w:rsidRPr="00255780" w:rsidRDefault="00255780" w:rsidP="002557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La final,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primești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validarea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răspunsurilor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iar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cu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opțiunea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„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Leaderboard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”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poți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să-ți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apreciezi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viteza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de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rezolvare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prin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numărul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de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mutări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făcute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și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timpul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necesar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pentru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gram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</w:t>
      </w:r>
      <w:proofErr w:type="gram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ajunge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la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fraza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corectă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.</w:t>
      </w:r>
    </w:p>
    <w:p w:rsidR="00255780" w:rsidRPr="00255780" w:rsidRDefault="00255780" w:rsidP="002557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 </w:t>
      </w:r>
    </w:p>
    <w:p w:rsidR="00255780" w:rsidRPr="00255780" w:rsidRDefault="00255780" w:rsidP="0025578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SUGESTII: 1.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Imaginează-ți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o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situație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în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care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acțiunea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corectă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descoperită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, </w:t>
      </w:r>
      <w:proofErr w:type="spellStart"/>
      <w:proofErr w:type="gram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este</w:t>
      </w:r>
      <w:proofErr w:type="spellEnd"/>
      <w:proofErr w:type="gram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aplicabilă</w:t>
      </w:r>
      <w:proofErr w:type="spellEnd"/>
      <w:r w:rsidRPr="0025578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.</w:t>
      </w:r>
    </w:p>
    <w:p w:rsidR="00255780" w:rsidRPr="00255780" w:rsidRDefault="00255780" w:rsidP="0025578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164469"/>
          <w:sz w:val="20"/>
          <w:szCs w:val="20"/>
          <w:lang w:eastAsia="en-GB"/>
        </w:rPr>
      </w:pP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Provoacă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la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joc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pe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cineva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de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lângă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tine,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și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vezi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proofErr w:type="gram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ce</w:t>
      </w:r>
      <w:proofErr w:type="spellEnd"/>
      <w:proofErr w:type="gram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scor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realizează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. Nu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interveni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până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când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nu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termină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jocul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.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Întreabă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-l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dacă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știe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o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situație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în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care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acțiunea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corectă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descoperită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, </w:t>
      </w:r>
      <w:proofErr w:type="spellStart"/>
      <w:proofErr w:type="gram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este</w:t>
      </w:r>
      <w:proofErr w:type="spellEnd"/>
      <w:proofErr w:type="gram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aplicabilă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.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Împărtășește-i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situația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la care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te-ai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gândit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chiar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proofErr w:type="gram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tu</w:t>
      </w:r>
      <w:proofErr w:type="spellEnd"/>
      <w:proofErr w:type="gram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.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Apoi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discutați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despre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alegeri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 xml:space="preserve"> </w:t>
      </w:r>
      <w:proofErr w:type="spellStart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făcute</w:t>
      </w:r>
      <w:proofErr w:type="spellEnd"/>
      <w:r w:rsidRPr="0025578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.</w:t>
      </w:r>
    </w:p>
    <w:p w:rsidR="002278F9" w:rsidRDefault="002278F9"/>
    <w:p w:rsidR="00B948AA" w:rsidRDefault="006A0D47" w:rsidP="00B948AA">
      <w:pPr>
        <w:pStyle w:val="Heading1"/>
      </w:pPr>
      <w:hyperlink r:id="rId5" w:history="1">
        <w:r w:rsidR="00B948AA" w:rsidRPr="00B948AA">
          <w:rPr>
            <w:rStyle w:val="Hyperlink"/>
          </w:rPr>
          <w:t>START JOC</w:t>
        </w:r>
      </w:hyperlink>
    </w:p>
    <w:p w:rsidR="00B948AA" w:rsidRPr="00D179F4" w:rsidRDefault="00D20A54" w:rsidP="00B948AA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</w:pPr>
      <w:proofErr w:type="spellStart"/>
      <w:proofErr w:type="gramStart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Țineț</w:t>
      </w:r>
      <w:r w:rsidR="00B948AA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i</w:t>
      </w:r>
      <w:proofErr w:type="spellEnd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apăsat</w:t>
      </w:r>
      <w:proofErr w:type="spellEnd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ctrl + click </w:t>
      </w:r>
      <w:proofErr w:type="spellStart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stâ</w:t>
      </w:r>
      <w:r w:rsidR="00B948AA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n</w:t>
      </w:r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ga</w:t>
      </w:r>
      <w:proofErr w:type="spellEnd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mouse </w:t>
      </w:r>
      <w:proofErr w:type="spellStart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pe</w:t>
      </w:r>
      <w:proofErr w:type="spellEnd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START JOC </w:t>
      </w:r>
      <w:proofErr w:type="spellStart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sau</w:t>
      </w:r>
      <w:proofErr w:type="spellEnd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copiați</w:t>
      </w:r>
      <w:proofErr w:type="spellEnd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urmă</w:t>
      </w:r>
      <w:r w:rsidR="00B948AA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torul</w:t>
      </w:r>
      <w:proofErr w:type="spellEnd"/>
      <w:r w:rsidR="00B948AA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link in browser.</w:t>
      </w:r>
      <w:proofErr w:type="gramEnd"/>
    </w:p>
    <w:p w:rsidR="00B948AA" w:rsidRPr="00D20A54" w:rsidRDefault="00B948AA" w:rsidP="00B948AA">
      <w:pPr>
        <w:rPr>
          <w:color w:val="17365D" w:themeColor="text2" w:themeShade="BF"/>
        </w:rPr>
      </w:pPr>
      <w:r w:rsidRPr="00D20A54">
        <w:rPr>
          <w:color w:val="17365D" w:themeColor="text2" w:themeShade="BF"/>
        </w:rPr>
        <w:t>https://wordwall.net/resource/2007155</w:t>
      </w:r>
    </w:p>
    <w:sectPr w:rsidR="00B948AA" w:rsidRPr="00D20A54" w:rsidSect="00227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B08"/>
    <w:multiLevelType w:val="multilevel"/>
    <w:tmpl w:val="15D63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780"/>
    <w:rsid w:val="00183812"/>
    <w:rsid w:val="002278F9"/>
    <w:rsid w:val="00255780"/>
    <w:rsid w:val="00390799"/>
    <w:rsid w:val="006A0D47"/>
    <w:rsid w:val="00B948AA"/>
    <w:rsid w:val="00D20A54"/>
    <w:rsid w:val="00F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F9"/>
  </w:style>
  <w:style w:type="paragraph" w:styleId="Heading1">
    <w:name w:val="heading 1"/>
    <w:basedOn w:val="Normal"/>
    <w:next w:val="Normal"/>
    <w:link w:val="Heading1Char"/>
    <w:uiPriority w:val="9"/>
    <w:qFormat/>
    <w:rsid w:val="00B94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4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2007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2020-05-10T16:29:00Z</dcterms:created>
  <dcterms:modified xsi:type="dcterms:W3CDTF">2020-05-10T16:29:00Z</dcterms:modified>
</cp:coreProperties>
</file>